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E7" w:rsidRDefault="00933EE7" w:rsidP="00933EE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E7" w:rsidRDefault="00933EE7" w:rsidP="00933EE7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33EE7" w:rsidRDefault="00933EE7" w:rsidP="00933EE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933EE7" w:rsidRDefault="00933EE7" w:rsidP="00933EE7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33EE7" w:rsidRDefault="00933EE7" w:rsidP="00933EE7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เพื่อเป็นแนวทางในการตรวจสอบการปฏิบัติงานของบุคคลขององค์การบริหารส่วนตำบล  ให้เป็นไปตามกฎหมาย  กฎระเบียบ  ข้อบังคับ  มาตรฐาน  คู่มือการปฏิบัติการ  และขั้นตอนที่เกี่ยวข้องโดยมีนโยบายและกรอบแนวทางปฏิบัติ  ดังนี้</w:t>
      </w:r>
    </w:p>
    <w:p w:rsidR="00933EE7" w:rsidRDefault="00933EE7" w:rsidP="00933EE7">
      <w:pPr>
        <w:pStyle w:val="a4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933EE7" w:rsidRDefault="00933EE7" w:rsidP="00933EE7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 ยึดมั่นและสนับสนุนในระบบและกลไกในการใช้</w:t>
      </w:r>
    </w:p>
    <w:p w:rsidR="00933EE7" w:rsidRDefault="00933EE7" w:rsidP="00933EE7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933EE7" w:rsidRDefault="00933EE7" w:rsidP="00933EE7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933EE7" w:rsidRDefault="00933EE7" w:rsidP="00933EE7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933EE7" w:rsidRDefault="00933EE7" w:rsidP="00933E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933EE7" w:rsidRDefault="00933EE7" w:rsidP="00933EE7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กรอบแนวทางปฏิบัติ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กรอบแนวทางการตรวจสอบการลดการใช้ดุลยพินิจของบุคลากรในองค์การบริหารส่วนตำบลสระโพนทอง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933EE7" w:rsidRDefault="00933EE7" w:rsidP="00933EE7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933EE7" w:rsidRDefault="00933EE7" w:rsidP="00933EE7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933EE7" w:rsidRDefault="00933EE7" w:rsidP="00933EE7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933EE7" w:rsidRDefault="00933EE7" w:rsidP="00933EE7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การลดการใช้ดุลยพินิจในการใช้จ่ายงบประมาณและการบริหารจัดการทรัพยากรภาครัฐ</w:t>
      </w:r>
    </w:p>
    <w:p w:rsidR="00933EE7" w:rsidRDefault="00933EE7" w:rsidP="00933EE7">
      <w:pPr>
        <w:pStyle w:val="a5"/>
        <w:numPr>
          <w:ilvl w:val="1"/>
          <w:numId w:val="2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ให้ผู้บังคับบัญชาทุกระดับ  กำกับดูแล  และติดตามตรวจสอบการปฏิบัติงานตลอดจนการใช้ดุลพินิจของผู้ใต้บังคับบัญชา  ให้เป็นไปตาม  กฎหมาย  ระเบียบ  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933EE7" w:rsidRDefault="000D6DE1" w:rsidP="000D6D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/…2.2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933EE7" w:rsidRDefault="00933EE7" w:rsidP="00933E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D6DE1" w:rsidRPr="00933EE7" w:rsidRDefault="000D6DE1" w:rsidP="00933E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3EE7" w:rsidRDefault="00933EE7" w:rsidP="00933EE7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กรณีจัดซื้อจัดจ้างด้วยวงเงินเล็กน้อยที่ดำเนินการได้โดยไม่ต้องแต่งตั้ง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933EE7" w:rsidRDefault="00933EE7" w:rsidP="00933EE7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หากไม่สามารถดำเนินการได้ให้แจ้งเหตุผลให้ผู้ที่มีอำนาจหน้าที่ทราบเพื่อดำเนินการต่อไป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การคืน  และมีการตรวจสอบรายงานต่อผู้บังคับบัญชาเป็นประจำ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เพื่อประมวลให้เห็นถึงปัญหา  อุปสรรค  และแนวทางการปรับปรุงอย่างน้อยปีละ 1  ครั้ง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</w:t>
      </w:r>
      <w:r w:rsidR="00220566">
        <w:rPr>
          <w:rFonts w:ascii="TH SarabunIT๙" w:hAnsi="TH SarabunIT๙" w:cs="TH SarabunIT๙"/>
          <w:sz w:val="32"/>
          <w:szCs w:val="32"/>
          <w:cs/>
        </w:rPr>
        <w:t>ริหารส่วนตำบลสระโพนทอง  พ.ศ.256</w:t>
      </w:r>
      <w:r w:rsidR="0022056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สามารถแจ้งเบาะแสหรือข้อร้องเรียนได้ตามช่องทางดังต่อไปนี้</w:t>
      </w:r>
    </w:p>
    <w:p w:rsidR="00933EE7" w:rsidRDefault="00933EE7" w:rsidP="00933EE7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รายงานต่อผู้บังคับบัญชาตามลำดับ</w:t>
      </w:r>
    </w:p>
    <w:p w:rsidR="00933EE7" w:rsidRDefault="00933EE7" w:rsidP="00933EE7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933EE7" w:rsidRDefault="00933EE7" w:rsidP="00933EE7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933EE7" w:rsidRDefault="00933EE7" w:rsidP="00933EE7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0D6DE1" w:rsidRDefault="000D6DE1" w:rsidP="000D6DE1">
      <w:pPr>
        <w:pStyle w:val="a5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/…</w:t>
      </w: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ข้อเท็จจริง...</w:t>
      </w:r>
      <w:proofErr w:type="gramEnd"/>
    </w:p>
    <w:p w:rsidR="008937C4" w:rsidRDefault="008937C4" w:rsidP="000D6DE1">
      <w:pPr>
        <w:pStyle w:val="a5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:rsidR="008937C4" w:rsidRDefault="008937C4" w:rsidP="008937C4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8937C4" w:rsidRPr="008937C4" w:rsidRDefault="008937C4" w:rsidP="008937C4">
      <w:pPr>
        <w:pStyle w:val="a5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33EE7" w:rsidRDefault="00933EE7" w:rsidP="00933EE7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933EE7" w:rsidRDefault="00933EE7" w:rsidP="00933EE7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933EE7" w:rsidRDefault="00933EE7" w:rsidP="00933EE7">
      <w:pPr>
        <w:pStyle w:val="a4"/>
        <w:spacing w:before="240" w:after="24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933EE7" w:rsidRDefault="00933EE7" w:rsidP="00933EE7">
      <w:pPr>
        <w:spacing w:before="24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BDB7B" wp14:editId="25CFD221">
            <wp:simplePos x="0" y="0"/>
            <wp:positionH relativeFrom="column">
              <wp:posOffset>2854325</wp:posOffset>
            </wp:positionH>
            <wp:positionV relativeFrom="paragraph">
              <wp:posOffset>337820</wp:posOffset>
            </wp:positionV>
            <wp:extent cx="2346960" cy="880745"/>
            <wp:effectExtent l="0" t="0" r="0" b="0"/>
            <wp:wrapNone/>
            <wp:docPr id="2" name="รูปภาพ 2" descr="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</w:t>
      </w:r>
      <w:r w:rsidR="009D7864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D0618B"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</w:t>
      </w:r>
      <w:r w:rsidR="00D0618B"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933EE7" w:rsidRDefault="00933EE7" w:rsidP="00933EE7">
      <w:pPr>
        <w:spacing w:before="240"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33EE7" w:rsidRDefault="00933EE7" w:rsidP="00933E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933EE7" w:rsidRDefault="00933EE7" w:rsidP="00933E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นายกองค์การบริหารส่วนตำบลสระโพนทอง</w:t>
      </w:r>
    </w:p>
    <w:p w:rsidR="005F2D1E" w:rsidRDefault="009D7864"/>
    <w:sectPr w:rsidR="005F2D1E" w:rsidSect="00933EE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05" w:hanging="405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E7"/>
    <w:rsid w:val="000D6DE1"/>
    <w:rsid w:val="00220566"/>
    <w:rsid w:val="0052134E"/>
    <w:rsid w:val="007E5B79"/>
    <w:rsid w:val="008937C4"/>
    <w:rsid w:val="00933EE7"/>
    <w:rsid w:val="009D7864"/>
    <w:rsid w:val="00D0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E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EE7"/>
    <w:rPr>
      <w:color w:val="0000FF" w:themeColor="hyperlink"/>
      <w:u w:val="single"/>
    </w:rPr>
  </w:style>
  <w:style w:type="paragraph" w:styleId="a4">
    <w:name w:val="No Spacing"/>
    <w:uiPriority w:val="1"/>
    <w:qFormat/>
    <w:rsid w:val="00933EE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933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3EE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E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EE7"/>
    <w:rPr>
      <w:color w:val="0000FF" w:themeColor="hyperlink"/>
      <w:u w:val="single"/>
    </w:rPr>
  </w:style>
  <w:style w:type="paragraph" w:styleId="a4">
    <w:name w:val="No Spacing"/>
    <w:uiPriority w:val="1"/>
    <w:qFormat/>
    <w:rsid w:val="00933EE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933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3EE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2020-07-18T08:29:00Z</dcterms:created>
  <dcterms:modified xsi:type="dcterms:W3CDTF">2020-07-18T10:17:00Z</dcterms:modified>
</cp:coreProperties>
</file>