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D" w:rsidRDefault="0097292D" w:rsidP="0083199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31994" w:rsidRPr="00831994" w:rsidRDefault="00831994" w:rsidP="0083199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31994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คู่มือการพัฒนาและส่งเสริมการปฏิบัติงานเพื่อป้องกัน</w:t>
      </w:r>
    </w:p>
    <w:p w:rsidR="00831994" w:rsidRPr="00831994" w:rsidRDefault="00831994" w:rsidP="00831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1994">
        <w:rPr>
          <w:rFonts w:ascii="TH SarabunPSK" w:hAnsi="TH SarabunPSK" w:cs="TH SarabunPSK"/>
          <w:b/>
          <w:bCs/>
          <w:sz w:val="52"/>
          <w:szCs w:val="52"/>
          <w:cs/>
        </w:rPr>
        <w:t>ผลประโยชน์ทับซ้อนขององค์การบริหารส่วนตำบล</w:t>
      </w:r>
      <w:r w:rsidRPr="00831994">
        <w:rPr>
          <w:rFonts w:ascii="TH SarabunPSK" w:hAnsi="TH SarabunPSK" w:cs="TH SarabunPSK" w:hint="cs"/>
          <w:b/>
          <w:bCs/>
          <w:sz w:val="52"/>
          <w:szCs w:val="52"/>
          <w:cs/>
        </w:rPr>
        <w:t>สระโพนทอง</w:t>
      </w:r>
    </w:p>
    <w:p w:rsidR="00831994" w:rsidRDefault="00831994" w:rsidP="00831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D1170" w:rsidRDefault="00DD1170" w:rsidP="00831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31994" w:rsidRPr="00831994" w:rsidRDefault="00831994" w:rsidP="00831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31994" w:rsidRDefault="00831994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8DC1E4E" wp14:editId="5F839470">
            <wp:extent cx="3046674" cy="2107964"/>
            <wp:effectExtent l="0" t="0" r="1905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035" cy="211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94" w:rsidRDefault="00831994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1994" w:rsidRDefault="00831994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79F3" w:rsidRDefault="00CA79F3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79F3" w:rsidRDefault="00CA79F3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79F3" w:rsidRDefault="00CA79F3" w:rsidP="008319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1994" w:rsidRPr="00831994" w:rsidRDefault="00831994" w:rsidP="00831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31994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องค์การบริหารส่วนตำบลสระโพนทอง</w:t>
      </w:r>
    </w:p>
    <w:p w:rsidR="00CA79F3" w:rsidRDefault="00831994" w:rsidP="00831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31994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อำเภอเกษตรสมบูรณ์    จังหวัดชัยภูมิ</w:t>
      </w:r>
    </w:p>
    <w:p w:rsidR="00CA79F3" w:rsidRPr="00CA79F3" w:rsidRDefault="00CA79F3" w:rsidP="00CA7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A79F3"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 w:rsidRPr="00CA79F3">
        <w:rPr>
          <w:rFonts w:ascii="TH SarabunIT๙" w:hAnsi="TH SarabunIT๙" w:cs="TH SarabunIT๙"/>
          <w:sz w:val="32"/>
          <w:szCs w:val="32"/>
        </w:rPr>
        <w:t>o</w:t>
      </w:r>
      <w:r w:rsidRPr="00CA79F3">
        <w:rPr>
          <w:rFonts w:ascii="TH SarabunIT๙" w:hAnsi="TH SarabunIT๙" w:cs="TH SarabunIT๙"/>
          <w:sz w:val="32"/>
          <w:szCs w:val="32"/>
          <w:cs/>
        </w:rPr>
        <w:t>๔๔</w:t>
      </w:r>
      <w:r w:rsidRPr="00CA79F3">
        <w:rPr>
          <w:rFonts w:ascii="TH SarabunIT๙" w:hAnsi="TH SarabunIT๙" w:cs="TH SarabunIT๙"/>
          <w:sz w:val="32"/>
          <w:szCs w:val="32"/>
        </w:rPr>
        <w:t>o</w:t>
      </w:r>
      <w:r w:rsidRPr="00CA79F3">
        <w:rPr>
          <w:rFonts w:ascii="TH SarabunIT๙" w:hAnsi="TH SarabunIT๙" w:cs="TH SarabunIT๙"/>
          <w:sz w:val="32"/>
          <w:szCs w:val="32"/>
          <w:cs/>
        </w:rPr>
        <w:t>๕๖ ๑๔๔</w:t>
      </w:r>
    </w:p>
    <w:p w:rsidR="00CA79F3" w:rsidRDefault="00CA79F3" w:rsidP="00CA79F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CA79F3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Pr="00CA79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79F3">
        <w:rPr>
          <w:rFonts w:ascii="TH SarabunIT๙" w:hAnsi="TH SarabunIT๙" w:cs="TH SarabunIT๙"/>
          <w:sz w:val="32"/>
          <w:szCs w:val="32"/>
        </w:rPr>
        <w:t>:</w:t>
      </w:r>
      <w:r w:rsidRPr="00CA79F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CA79F3">
          <w:rPr>
            <w:rStyle w:val="a3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831994" w:rsidRPr="00831994" w:rsidRDefault="00831994" w:rsidP="00831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31994">
        <w:rPr>
          <w:rFonts w:ascii="TH SarabunIT๙" w:hAnsi="TH SarabunIT๙" w:cs="TH SarabunIT๙"/>
          <w:b/>
          <w:bCs/>
          <w:sz w:val="72"/>
          <w:szCs w:val="72"/>
        </w:rPr>
        <w:lastRenderedPageBreak/>
        <w:br w:type="page"/>
      </w:r>
    </w:p>
    <w:p w:rsidR="00687989" w:rsidRPr="00E838C1" w:rsidRDefault="00687989" w:rsidP="00E7654B">
      <w:r w:rsidRPr="00E838C1">
        <w:rPr>
          <w:cs/>
        </w:rPr>
        <w:lastRenderedPageBreak/>
        <w:t>คู่มือการพัฒนาและส่งเสริมการปฏิบัติงานเพื่อป้องกัน</w:t>
      </w:r>
    </w:p>
    <w:p w:rsidR="00374EEA" w:rsidRDefault="00687989" w:rsidP="00374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ผลประโยชน์ทับซ้อนขององค์การบริหารส่วนตำบล</w:t>
      </w:r>
      <w:r w:rsidR="00374EEA">
        <w:rPr>
          <w:rFonts w:ascii="TH SarabunPSK" w:hAnsi="TH SarabunPSK" w:cs="TH SarabunPSK" w:hint="cs"/>
          <w:b/>
          <w:bCs/>
          <w:sz w:val="36"/>
          <w:szCs w:val="36"/>
          <w:cs/>
        </w:rPr>
        <w:t>สระโพนทอง</w:t>
      </w:r>
    </w:p>
    <w:p w:rsidR="00687989" w:rsidRPr="00E838C1" w:rsidRDefault="003E7B97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เกษตรสมบูรณ์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ชัยภูมิ</w:t>
      </w: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โทรศัพท์/โทรสาร </w:t>
      </w:r>
      <w:r w:rsidRPr="00B92968">
        <w:rPr>
          <w:rFonts w:ascii="TH SarabunPSK" w:hAnsi="TH SarabunPSK" w:cs="TH SarabunPSK"/>
          <w:sz w:val="32"/>
          <w:szCs w:val="32"/>
        </w:rPr>
        <w:t>o</w:t>
      </w:r>
      <w:r w:rsidRPr="00B92968">
        <w:rPr>
          <w:rFonts w:ascii="TH SarabunPSK" w:hAnsi="TH SarabunPSK" w:cs="TH SarabunPSK"/>
          <w:sz w:val="32"/>
          <w:szCs w:val="32"/>
          <w:cs/>
        </w:rPr>
        <w:t>๔๔</w:t>
      </w:r>
      <w:r w:rsidRPr="00B92968">
        <w:rPr>
          <w:rFonts w:ascii="TH SarabunPSK" w:hAnsi="TH SarabunPSK" w:cs="TH SarabunPSK"/>
          <w:sz w:val="32"/>
          <w:szCs w:val="32"/>
        </w:rPr>
        <w:t>o</w:t>
      </w:r>
      <w:r w:rsidR="003E7B97">
        <w:rPr>
          <w:rFonts w:ascii="TH SarabunPSK" w:hAnsi="TH SarabunPSK" w:cs="TH SarabunPSK" w:hint="cs"/>
          <w:sz w:val="32"/>
          <w:szCs w:val="32"/>
          <w:cs/>
        </w:rPr>
        <w:t>๕๖</w:t>
      </w:r>
      <w:r w:rsidR="003E7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B97">
        <w:rPr>
          <w:rFonts w:ascii="TH SarabunPSK" w:hAnsi="TH SarabunPSK" w:cs="TH SarabunPSK" w:hint="cs"/>
          <w:sz w:val="32"/>
          <w:szCs w:val="32"/>
          <w:cs/>
        </w:rPr>
        <w:t>๑๔๔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เวบไซต์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</w:rPr>
        <w:t>: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="003E7B97" w:rsidRPr="00FE2289">
          <w:rPr>
            <w:rStyle w:val="a3"/>
            <w:rFonts w:ascii="TH SarabunPSK" w:hAnsi="TH SarabunPSK" w:cs="TH SarabunPSK"/>
            <w:sz w:val="32"/>
            <w:szCs w:val="32"/>
          </w:rPr>
          <w:t>www.sraponthong.go.th</w:t>
        </w:r>
      </w:hyperlink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3E7B9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3E7B9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3E7B97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องค์การบริหารส่วนตำบลสระโพนทอง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E7654B">
      <w:pPr>
        <w:rPr>
          <w:rFonts w:ascii="TH SarabunPSK" w:hAnsi="TH SarabunPSK" w:cs="TH SarabunPSK"/>
          <w:sz w:val="32"/>
          <w:szCs w:val="32"/>
        </w:rPr>
      </w:pPr>
    </w:p>
    <w:p w:rsidR="00E7654B" w:rsidRPr="00B92968" w:rsidRDefault="00E7654B" w:rsidP="00E7654B">
      <w:pPr>
        <w:rPr>
          <w:rFonts w:ascii="TH SarabunPSK" w:hAnsi="TH SarabunPSK" w:cs="TH SarabunPSK"/>
          <w:sz w:val="32"/>
          <w:szCs w:val="32"/>
        </w:rPr>
      </w:pPr>
    </w:p>
    <w:p w:rsidR="00687989" w:rsidRPr="00FD0351" w:rsidRDefault="00687989" w:rsidP="006879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351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87989" w:rsidRPr="00FD0351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เกริ่นนำ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FD035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0351">
        <w:rPr>
          <w:rFonts w:ascii="TH SarabunIT๙" w:hAnsi="TH SarabunIT๙" w:cs="TH SarabunIT๙"/>
          <w:sz w:val="32"/>
          <w:szCs w:val="32"/>
          <w:cs/>
        </w:rPr>
        <w:t>บาล</w:t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</w:r>
      <w:r w:rsidR="00FD0351" w:rsidRPr="00FD0351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2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ว่าด้วยจรรยาข้าราชการ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ของ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ประกาศเจตนารมณ์</w:t>
      </w:r>
      <w:r w:rsidR="003E7B97" w:rsidRPr="00FD03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เป็นหน่วยงานในการต่อต้าน   </w:t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FD0351">
        <w:rPr>
          <w:rFonts w:ascii="TH SarabunIT๙" w:hAnsi="TH SarabunIT๙" w:cs="TH SarabunIT๙"/>
          <w:sz w:val="32"/>
          <w:szCs w:val="32"/>
          <w:cs/>
        </w:rPr>
        <w:t xml:space="preserve">                   การทุจริตคอรัปชั่น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>5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P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>7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14</w:t>
      </w:r>
    </w:p>
    <w:p w:rsidR="00687989" w:rsidRPr="00FD0351" w:rsidRDefault="00687989" w:rsidP="00FD0351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FD0351">
        <w:rPr>
          <w:rFonts w:ascii="TH SarabunIT๙" w:hAnsi="TH SarabunIT๙" w:cs="TH SarabunIT๙"/>
          <w:sz w:val="32"/>
          <w:szCs w:val="32"/>
          <w:cs/>
        </w:rPr>
        <w:tab/>
      </w:r>
      <w:r w:rsidRP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/>
          <w:sz w:val="32"/>
          <w:szCs w:val="32"/>
          <w:cs/>
        </w:rPr>
        <w:tab/>
      </w:r>
      <w:r w:rsidR="00FD0351">
        <w:rPr>
          <w:rFonts w:ascii="TH SarabunIT๙" w:hAnsi="TH SarabunIT๙" w:cs="TH SarabunIT๙" w:hint="cs"/>
          <w:sz w:val="32"/>
          <w:szCs w:val="32"/>
          <w:cs/>
        </w:rPr>
        <w:t xml:space="preserve">         19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บทสรุป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24</w:t>
      </w:r>
    </w:p>
    <w:p w:rsidR="00687989" w:rsidRPr="00FD0351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</w:r>
      <w:r w:rsidR="00FD0351">
        <w:rPr>
          <w:rFonts w:ascii="TH SarabunIT๙" w:hAnsi="TH SarabunIT๙" w:cs="TH SarabunIT๙"/>
          <w:sz w:val="32"/>
          <w:szCs w:val="32"/>
        </w:rPr>
        <w:tab/>
        <w:t xml:space="preserve">                   25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351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FD0351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0351" w:rsidRDefault="00FD0351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เกริ่นนำ</w:t>
      </w:r>
    </w:p>
    <w:p w:rsidR="003E7B97" w:rsidRPr="003A4692" w:rsidRDefault="003E7B97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74EEA" w:rsidRDefault="00374EEA" w:rsidP="003E7B97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vertAlign w:val="subscript"/>
        </w:rPr>
      </w:pPr>
    </w:p>
    <w:p w:rsidR="00182173" w:rsidRDefault="00182173" w:rsidP="003E7B9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40"/>
          <w:szCs w:val="40"/>
          <w:vertAlign w:val="subscript"/>
        </w:rPr>
      </w:pPr>
    </w:p>
    <w:p w:rsidR="003E7B97" w:rsidRPr="003E7B97" w:rsidRDefault="003E7B97" w:rsidP="003E7B97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vertAlign w:val="subscript"/>
        </w:rPr>
      </w:pPr>
      <w:r w:rsidRPr="003E7B97">
        <w:rPr>
          <w:rFonts w:ascii="TH SarabunIT๙" w:eastAsia="Times New Roman" w:hAnsi="TH SarabunIT๙" w:cs="TH SarabunIT๙" w:hint="cs"/>
          <w:sz w:val="40"/>
          <w:szCs w:val="40"/>
          <w:vertAlign w:val="subscript"/>
          <w:cs/>
        </w:rPr>
        <w:lastRenderedPageBreak/>
        <w:t>-๑-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374EEA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831994" w:rsidRDefault="00831994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831994" w:rsidRDefault="00831994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374EEA" w:rsidP="00374EEA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๒-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374EEA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374EEA" w:rsidRPr="00374EEA" w:rsidRDefault="00374EEA" w:rsidP="00374E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 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</w:t>
      </w:r>
      <w:r w:rsidR="00374EEA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ราชการองค์การบริหารส่วนตำบล</w:t>
      </w:r>
      <w:r w:rsidR="00374EE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687989" w:rsidRPr="003A4692" w:rsidRDefault="003E7B9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374EEA" w:rsidRDefault="003E7B9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C603E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C603E3" w:rsidRDefault="00C603E3" w:rsidP="00374E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3E7B9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3E7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374EEA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</w:t>
      </w:r>
    </w:p>
    <w:p w:rsidR="00374EEA" w:rsidRDefault="00374EEA" w:rsidP="00374E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687989" w:rsidRPr="003A4692" w:rsidRDefault="00687989" w:rsidP="00374EEA">
      <w:pPr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994" w:rsidRDefault="00831994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31994" w:rsidRPr="002373BA" w:rsidRDefault="00831994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831994" w:rsidRPr="002373BA" w:rsidRDefault="00831994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831994" w:rsidRPr="002373BA" w:rsidRDefault="00831994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87989" w:rsidRPr="002373BA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687989" w:rsidRPr="002373BA" w:rsidRDefault="00687989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687989" w:rsidRPr="002373BA" w:rsidRDefault="00687989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374EEA" w:rsidRDefault="00374EE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374EEA" w:rsidRP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74E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-๗-</w:t>
      </w:r>
    </w:p>
    <w:p w:rsid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</w:t>
      </w:r>
      <w:r w:rsidR="00C603E3">
        <w:rPr>
          <w:rFonts w:ascii="TH SarabunIT๙" w:hAnsi="TH SarabunIT๙" w:cs="TH SarabunIT๙"/>
          <w:sz w:val="32"/>
          <w:szCs w:val="32"/>
          <w:cs/>
        </w:rPr>
        <w:t>ชการองค์การบริหารส่วนตำบ</w:t>
      </w:r>
      <w:r w:rsidR="005A5052">
        <w:rPr>
          <w:rFonts w:ascii="TH SarabunIT๙" w:hAnsi="TH SarabunIT๙" w:cs="TH SarabunIT๙" w:hint="cs"/>
          <w:sz w:val="32"/>
          <w:szCs w:val="32"/>
          <w:cs/>
        </w:rPr>
        <w:t>ลสระโพนทอง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๑๒-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374EEA">
      <w:pPr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EEA" w:rsidRDefault="00374EE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374EEA" w:rsidRDefault="00374EEA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br w:type="page"/>
      </w:r>
    </w:p>
    <w:p w:rsidR="00687989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</w:t>
      </w:r>
      <w:r>
        <w:rPr>
          <w:rFonts w:ascii="TH SarabunIT๙" w:hAnsi="TH SarabunIT๙" w:cs="TH SarabunIT๙" w:hint="cs"/>
          <w:sz w:val="34"/>
          <w:szCs w:val="34"/>
          <w:cs/>
        </w:rPr>
        <w:t>๑๕-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๑๖-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374EEA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๑๗-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๑๘-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374E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EEA" w:rsidRDefault="00374EEA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374EEA" w:rsidP="00374EE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๒๐-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994" w:rsidRDefault="00831994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831994" w:rsidRPr="004C7B0B" w:rsidRDefault="00831994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687989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687989" w:rsidRPr="004C7B0B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-๒๑-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  <w:r w:rsidR="00374EEA">
        <w:rPr>
          <w:rFonts w:ascii="TH SarabunIT๙" w:hAnsi="TH SarabunIT๙" w:cs="TH SarabunIT๙"/>
          <w:sz w:val="32"/>
          <w:szCs w:val="32"/>
        </w:rPr>
        <w:br/>
      </w:r>
    </w:p>
    <w:p w:rsidR="00374EEA" w:rsidRPr="00374EEA" w:rsidRDefault="00374EEA" w:rsidP="00374E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๒๒-</w:t>
      </w:r>
    </w:p>
    <w:p w:rsidR="00374EEA" w:rsidRDefault="00374EEA" w:rsidP="00374EE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hAnsi="TH SarabunIT๙" w:cs="TH SarabunIT๙"/>
          <w:sz w:val="24"/>
          <w:szCs w:val="2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374EE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374EEA" w:rsidRDefault="00374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87989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๒๓-</w:t>
      </w:r>
    </w:p>
    <w:p w:rsidR="00374EEA" w:rsidRPr="003A4692" w:rsidRDefault="00374EEA" w:rsidP="00374EE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994" w:rsidRPr="00282F9F" w:rsidRDefault="00831994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831994" w:rsidRPr="00282F9F" w:rsidRDefault="0083199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831994" w:rsidRDefault="0083199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831994" w:rsidRPr="00282F9F" w:rsidRDefault="00831994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687989" w:rsidRPr="00282F9F" w:rsidRDefault="00687989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687989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182173"/>
    <w:rsid w:val="002429BE"/>
    <w:rsid w:val="00374EEA"/>
    <w:rsid w:val="003E7B97"/>
    <w:rsid w:val="004A6DE6"/>
    <w:rsid w:val="005A5052"/>
    <w:rsid w:val="00687989"/>
    <w:rsid w:val="00831994"/>
    <w:rsid w:val="00833A02"/>
    <w:rsid w:val="0097292D"/>
    <w:rsid w:val="009C78A1"/>
    <w:rsid w:val="00C603E3"/>
    <w:rsid w:val="00CA79F3"/>
    <w:rsid w:val="00DD1170"/>
    <w:rsid w:val="00E7654B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6D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6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hong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ADMIN</cp:lastModifiedBy>
  <cp:revision>15</cp:revision>
  <cp:lastPrinted>2020-08-18T05:16:00Z</cp:lastPrinted>
  <dcterms:created xsi:type="dcterms:W3CDTF">2017-09-23T03:22:00Z</dcterms:created>
  <dcterms:modified xsi:type="dcterms:W3CDTF">2020-08-18T05:17:00Z</dcterms:modified>
</cp:coreProperties>
</file>